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40"/>
        <w:gridCol w:w="5551"/>
        <w:gridCol w:w="2131"/>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E472D3" w:rsidRDefault="00E472D3" w:rsidP="00051F7A">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E472D3">
              <w:rPr>
                <w:rFonts w:ascii="Times New Roman" w:hAnsi="Times New Roman" w:cs="Times New Roman"/>
                <w:b/>
                <w:bCs/>
                <w:color w:val="auto"/>
                <w:sz w:val="24"/>
                <w:szCs w:val="24"/>
              </w:rPr>
              <w:t xml:space="preserve">Joniškio miesto II tvenkinio būklės gerinimas </w:t>
            </w:r>
            <w:r w:rsidR="00D310E3" w:rsidRPr="00E472D3">
              <w:rPr>
                <w:rFonts w:ascii="Times New Roman" w:hAnsi="Times New Roman" w:cs="Times New Roman"/>
                <w:b/>
                <w:bCs/>
                <w:color w:val="auto"/>
                <w:sz w:val="24"/>
                <w:szCs w:val="24"/>
              </w:rPr>
              <w:t xml:space="preserve">Nr. </w:t>
            </w:r>
            <w:r w:rsidRPr="00E472D3">
              <w:rPr>
                <w:rFonts w:ascii="Times New Roman" w:hAnsi="Times New Roman" w:cs="Times New Roman"/>
                <w:b/>
                <w:bCs/>
                <w:color w:val="auto"/>
                <w:sz w:val="24"/>
                <w:szCs w:val="24"/>
              </w:rPr>
              <w:t>VP3-1.4-AM-04-R-61-011</w:t>
            </w:r>
            <w:bookmarkStart w:id="1" w:name="_GoBack"/>
            <w:bookmarkEnd w:id="1"/>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051F7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051F7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051F7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051F7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8F0EA9">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051F7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051F7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E472D3">
              <w:rPr>
                <w:rFonts w:ascii="Times New Roman" w:eastAsia="Times New Roman" w:hAnsi="Times New Roman" w:cs="Times New Roman"/>
                <w:sz w:val="24"/>
                <w:szCs w:val="24"/>
                <w:lang w:eastAsia="lt-LT"/>
              </w:rPr>
              <w:t>3</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E472D3" w:rsidP="00051F7A">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86</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313,31</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051F7A">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Europos Sąjungos struktūrinių fondų,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E472D3" w:rsidRDefault="00E472D3" w:rsidP="00051F7A">
            <w:pPr>
              <w:spacing w:after="0" w:line="240" w:lineRule="auto"/>
              <w:jc w:val="both"/>
              <w:rPr>
                <w:rFonts w:ascii="Times New Roman" w:hAnsi="Times New Roman" w:cs="Times New Roman"/>
                <w:sz w:val="24"/>
                <w:szCs w:val="24"/>
              </w:rPr>
            </w:pPr>
            <w:r w:rsidRPr="00E472D3">
              <w:rPr>
                <w:rFonts w:ascii="Times New Roman" w:hAnsi="Times New Roman" w:cs="Times New Roman"/>
                <w:sz w:val="24"/>
                <w:szCs w:val="24"/>
              </w:rPr>
              <w:t xml:space="preserve">Remiantis atliktais Joniškio II tvenkinio tyrimais, nustatytos problemos: pakrantės apaugusios menkaverčiais medžiais ir krūmais; sekliuose vandens plotuose vystosi augalija, skatinanti užpelkėjimą. Tvenkinyje gausu dumblo, kurio sudėtyje daug </w:t>
            </w:r>
            <w:proofErr w:type="spellStart"/>
            <w:r w:rsidRPr="00E472D3">
              <w:rPr>
                <w:rFonts w:ascii="Times New Roman" w:hAnsi="Times New Roman" w:cs="Times New Roman"/>
                <w:sz w:val="24"/>
                <w:szCs w:val="24"/>
              </w:rPr>
              <w:t>biogeninių</w:t>
            </w:r>
            <w:proofErr w:type="spellEnd"/>
            <w:r w:rsidRPr="00E472D3">
              <w:rPr>
                <w:rFonts w:ascii="Times New Roman" w:hAnsi="Times New Roman" w:cs="Times New Roman"/>
                <w:sz w:val="24"/>
                <w:szCs w:val="24"/>
              </w:rPr>
              <w:t xml:space="preserve"> medžiagų, kurios skatina tvenkinio užaugimą </w:t>
            </w:r>
            <w:proofErr w:type="spellStart"/>
            <w:r w:rsidRPr="00E472D3">
              <w:rPr>
                <w:rFonts w:ascii="Times New Roman" w:hAnsi="Times New Roman" w:cs="Times New Roman"/>
                <w:sz w:val="24"/>
                <w:szCs w:val="24"/>
              </w:rPr>
              <w:t>makrofitais</w:t>
            </w:r>
            <w:proofErr w:type="spellEnd"/>
            <w:r w:rsidRPr="00E472D3">
              <w:rPr>
                <w:rFonts w:ascii="Times New Roman" w:hAnsi="Times New Roman" w:cs="Times New Roman"/>
                <w:sz w:val="24"/>
                <w:szCs w:val="24"/>
              </w:rPr>
              <w:t xml:space="preserve"> ir kita vandens augalija. Siekiant spręsti šias problemas, numatoma iš Joniškio II tvenkinio iškasti (išsiurbti) 6976 m3 dumblo, sutvarkyti krantus (apželdinti, sutvirtinti), tai leistų pagerinti tvenkinio ekologinę būklę, pagerinti vandens ekosistemų būklę. Projekto nauda pasiektų Joniškio miesto gyventojus ir lankytojus. Projektas yra būtinas įgyvendinti Joniškio raj. lygiu, kadangi spręstų rekreaciniu požiūriu gyv. vietovėje svarbių paviršinių vandens telkinių ekologinės būklės problemas. Projektas naudingas, nes bus prisidėta prie kraštovaizdžio saugojimo ir regeneravimo, gyvenimo kokybės gerinimo išsaugant gamtines aplinkos vertybes, tausojančio regiono gamtos išteklių naudojimo ir turtinimo, geresnės biologinės įvairovės apsaugos, geresnės kraštovaizdžio apsaugos ir racionalaus tvarkymo, patikimos atvirų, paviršinių vandens telkinių ir vandens ekosistemų, hidrografinio tinklo apsaugos, įvairovės ir biologinio produktyvumo didinimo, rekreacinio potencialo didinimo. Įgyvendinus projektą, bus sutvarkytas 1 vandens telkinys ir jo pakrantės (valomas vandens telkinio plotas 4,6 ha). Projekto rezultatais galės naudotis visi norintieji nemokamai (Joniškio miesto gyventojai ir svečiai). Tai užtikrintų proj</w:t>
            </w:r>
            <w:r>
              <w:rPr>
                <w:rFonts w:ascii="Times New Roman" w:hAnsi="Times New Roman" w:cs="Times New Roman"/>
                <w:sz w:val="24"/>
                <w:szCs w:val="24"/>
              </w:rPr>
              <w:t>ekto</w:t>
            </w:r>
            <w:r w:rsidRPr="00E472D3">
              <w:rPr>
                <w:rFonts w:ascii="Times New Roman" w:hAnsi="Times New Roman" w:cs="Times New Roman"/>
                <w:sz w:val="24"/>
                <w:szCs w:val="24"/>
              </w:rPr>
              <w:t xml:space="preserve"> rezultatų prieinamumą ir populiarumą. </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814F6E" w:rsidRDefault="00814F6E" w:rsidP="00814F6E">
      <w:pPr>
        <w:spacing w:after="0" w:line="240" w:lineRule="auto"/>
        <w:jc w:val="center"/>
        <w:rPr>
          <w:rFonts w:ascii="Times New Roman" w:eastAsia="Times New Roman" w:hAnsi="Times New Roman" w:cs="Times New Roman"/>
          <w:sz w:val="24"/>
          <w:szCs w:val="24"/>
          <w:lang w:eastAsia="lt-LT"/>
        </w:rPr>
      </w:pPr>
      <w:r w:rsidRPr="00814F6E">
        <w:rPr>
          <w:rFonts w:ascii="Times New Roman" w:eastAsia="Times New Roman" w:hAnsi="Times New Roman" w:cs="Times New Roman"/>
          <w:noProof/>
          <w:sz w:val="24"/>
          <w:szCs w:val="24"/>
          <w:lang w:eastAsia="lt-LT"/>
        </w:rPr>
        <w:drawing>
          <wp:inline distT="0" distB="0" distL="0" distR="0" wp14:anchorId="14CB1018" wp14:editId="5EC75A1E">
            <wp:extent cx="3734321" cy="1476581"/>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34321" cy="1476581"/>
                    </a:xfrm>
                    <a:prstGeom prst="rect">
                      <a:avLst/>
                    </a:prstGeom>
                  </pic:spPr>
                </pic:pic>
              </a:graphicData>
            </a:graphic>
          </wp:inline>
        </w:drawing>
      </w:r>
    </w:p>
    <w:sectPr w:rsidR="00814F6E"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0FCC"/>
    <w:rsid w:val="00050A4B"/>
    <w:rsid w:val="00051F7A"/>
    <w:rsid w:val="00085E15"/>
    <w:rsid w:val="00093EF7"/>
    <w:rsid w:val="000E2661"/>
    <w:rsid w:val="00162A33"/>
    <w:rsid w:val="001928B5"/>
    <w:rsid w:val="00195A71"/>
    <w:rsid w:val="001B3D14"/>
    <w:rsid w:val="001F0CEB"/>
    <w:rsid w:val="00282473"/>
    <w:rsid w:val="00295685"/>
    <w:rsid w:val="002E5095"/>
    <w:rsid w:val="00334296"/>
    <w:rsid w:val="00394DB8"/>
    <w:rsid w:val="003A5A39"/>
    <w:rsid w:val="003F0E3F"/>
    <w:rsid w:val="00435572"/>
    <w:rsid w:val="00452F34"/>
    <w:rsid w:val="00517272"/>
    <w:rsid w:val="005940FC"/>
    <w:rsid w:val="0065301E"/>
    <w:rsid w:val="00686E6F"/>
    <w:rsid w:val="006A4FC1"/>
    <w:rsid w:val="0070238D"/>
    <w:rsid w:val="007103A8"/>
    <w:rsid w:val="00712AA4"/>
    <w:rsid w:val="00716FD3"/>
    <w:rsid w:val="00791406"/>
    <w:rsid w:val="00797BDE"/>
    <w:rsid w:val="007A43AE"/>
    <w:rsid w:val="007A758A"/>
    <w:rsid w:val="007C69DA"/>
    <w:rsid w:val="00814F6E"/>
    <w:rsid w:val="00820E92"/>
    <w:rsid w:val="00871FCA"/>
    <w:rsid w:val="008F0EA9"/>
    <w:rsid w:val="009C55B0"/>
    <w:rsid w:val="00A9459F"/>
    <w:rsid w:val="00AB6A93"/>
    <w:rsid w:val="00B161D1"/>
    <w:rsid w:val="00B1620A"/>
    <w:rsid w:val="00B748EA"/>
    <w:rsid w:val="00BF75F3"/>
    <w:rsid w:val="00CC6F8C"/>
    <w:rsid w:val="00D310E3"/>
    <w:rsid w:val="00D80300"/>
    <w:rsid w:val="00DC0228"/>
    <w:rsid w:val="00DD51E9"/>
    <w:rsid w:val="00DE4BF3"/>
    <w:rsid w:val="00E23F65"/>
    <w:rsid w:val="00E320D7"/>
    <w:rsid w:val="00E472D3"/>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1307</Words>
  <Characters>746</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2019-07-02T07:41:00Z</dcterms:created>
  <dcterms:modified xsi:type="dcterms:W3CDTF">2019-08-29T08:36:00Z</dcterms:modified>
</cp:coreProperties>
</file>