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22"/>
        <w:gridCol w:w="5608"/>
        <w:gridCol w:w="2092"/>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6C5C13">
            <w:pPr>
              <w:spacing w:after="0" w:line="240" w:lineRule="auto"/>
              <w:rPr>
                <w:rFonts w:ascii="Times New Roman" w:eastAsia="Times New Roman" w:hAnsi="Times New Roman" w:cs="Times New Roman"/>
                <w:sz w:val="24"/>
                <w:szCs w:val="24"/>
                <w:lang w:eastAsia="lt-LT"/>
              </w:rPr>
            </w:pPr>
            <w:bookmarkStart w:id="0" w:name="_Hlk530732304"/>
            <w:bookmarkStart w:id="1" w:name="_GoBack"/>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A758A" w:rsidRDefault="007A758A" w:rsidP="006C5C13">
            <w:pPr>
              <w:pStyle w:val="Antrat1"/>
              <w:spacing w:before="0" w:line="240" w:lineRule="auto"/>
              <w:jc w:val="both"/>
              <w:rPr>
                <w:rFonts w:ascii="Times New Roman" w:eastAsia="Times New Roman" w:hAnsi="Times New Roman" w:cs="Times New Roman"/>
                <w:b/>
                <w:bCs/>
                <w:color w:val="000000" w:themeColor="text1"/>
                <w:sz w:val="24"/>
                <w:szCs w:val="24"/>
                <w:lang w:eastAsia="lt-LT"/>
              </w:rPr>
            </w:pPr>
            <w:r w:rsidRPr="007A758A">
              <w:rPr>
                <w:rFonts w:ascii="Times New Roman" w:hAnsi="Times New Roman" w:cs="Times New Roman"/>
                <w:b/>
                <w:bCs/>
                <w:color w:val="000000" w:themeColor="text1"/>
                <w:sz w:val="24"/>
                <w:szCs w:val="24"/>
              </w:rPr>
              <w:t xml:space="preserve">Viešosios turizmo infrastruktūros įrengimas prie Joniškio miesto I tvenkinio </w:t>
            </w:r>
            <w:r w:rsidR="00D310E3" w:rsidRPr="007A758A">
              <w:rPr>
                <w:rFonts w:ascii="Times New Roman" w:hAnsi="Times New Roman" w:cs="Times New Roman"/>
                <w:b/>
                <w:bCs/>
                <w:color w:val="000000" w:themeColor="text1"/>
                <w:sz w:val="24"/>
                <w:szCs w:val="24"/>
              </w:rPr>
              <w:t xml:space="preserve">Nr. </w:t>
            </w:r>
            <w:r w:rsidRPr="007A758A">
              <w:rPr>
                <w:rFonts w:ascii="Times New Roman" w:hAnsi="Times New Roman" w:cs="Times New Roman"/>
                <w:b/>
                <w:bCs/>
                <w:color w:val="000000" w:themeColor="text1"/>
                <w:sz w:val="24"/>
                <w:szCs w:val="24"/>
              </w:rPr>
              <w:t>VP3-1.3-ŪM-05-R-61-014</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6C5C13">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6C5C13">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712AA4">
              <w:rPr>
                <w:rFonts w:ascii="Times New Roman" w:eastAsia="Times New Roman" w:hAnsi="Times New Roman" w:cs="Times New Roman"/>
                <w:sz w:val="24"/>
                <w:szCs w:val="24"/>
                <w:lang w:eastAsia="lt-LT"/>
              </w:rPr>
              <w:t xml:space="preserve"> </w:t>
            </w:r>
            <w:r w:rsidR="007A758A">
              <w:rPr>
                <w:rFonts w:ascii="Times New Roman" w:eastAsia="Times New Roman" w:hAnsi="Times New Roman" w:cs="Times New Roman"/>
                <w:sz w:val="24"/>
                <w:szCs w:val="24"/>
                <w:lang w:eastAsia="lt-LT"/>
              </w:rPr>
              <w:t>Sanglaudos skatinimo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6C5C13">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6C5C13">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6C5C13">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6C5C13">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6C5C13">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686E6F">
              <w:rPr>
                <w:rFonts w:ascii="Times New Roman" w:eastAsia="Times New Roman" w:hAnsi="Times New Roman" w:cs="Times New Roman"/>
                <w:sz w:val="24"/>
                <w:szCs w:val="24"/>
                <w:lang w:eastAsia="lt-LT"/>
              </w:rPr>
              <w:t>3</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6C5C13">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6C5C13">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6C5C13">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B748EA">
              <w:rPr>
                <w:rFonts w:ascii="Times New Roman" w:eastAsia="Times New Roman" w:hAnsi="Times New Roman" w:cs="Times New Roman"/>
                <w:sz w:val="24"/>
                <w:szCs w:val="24"/>
                <w:lang w:eastAsia="lt-LT"/>
              </w:rPr>
              <w:t>4</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6C5C13">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7A758A" w:rsidP="006C5C13">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31</w:t>
            </w:r>
            <w:r w:rsidR="00D310E3">
              <w:rPr>
                <w:rFonts w:ascii="Times New Roman" w:eastAsia="Times New Roman" w:hAnsi="Times New Roman" w:cs="Times New Roman"/>
                <w:b/>
                <w:sz w:val="24"/>
                <w:szCs w:val="24"/>
                <w:lang w:eastAsia="lt-LT"/>
              </w:rPr>
              <w:t>.</w:t>
            </w:r>
            <w:r w:rsidR="00B748EA">
              <w:rPr>
                <w:rFonts w:ascii="Times New Roman" w:eastAsia="Times New Roman" w:hAnsi="Times New Roman" w:cs="Times New Roman"/>
                <w:b/>
                <w:sz w:val="24"/>
                <w:szCs w:val="24"/>
                <w:lang w:eastAsia="lt-LT"/>
              </w:rPr>
              <w:t>9</w:t>
            </w:r>
            <w:r>
              <w:rPr>
                <w:rFonts w:ascii="Times New Roman" w:eastAsia="Times New Roman" w:hAnsi="Times New Roman" w:cs="Times New Roman"/>
                <w:b/>
                <w:sz w:val="24"/>
                <w:szCs w:val="24"/>
                <w:lang w:eastAsia="lt-LT"/>
              </w:rPr>
              <w:t>00</w:t>
            </w:r>
            <w:r w:rsidR="00D310E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7</w:t>
            </w:r>
            <w:r w:rsidR="00B748EA">
              <w:rPr>
                <w:rFonts w:ascii="Times New Roman" w:eastAsia="Times New Roman" w:hAnsi="Times New Roman" w:cs="Times New Roman"/>
                <w:b/>
                <w:sz w:val="24"/>
                <w:szCs w:val="24"/>
                <w:lang w:eastAsia="lt-LT"/>
              </w:rPr>
              <w:t>8</w:t>
            </w:r>
            <w:r w:rsidR="007C69DA" w:rsidRPr="007C69DA">
              <w:rPr>
                <w:rFonts w:ascii="Times New Roman" w:eastAsia="Times New Roman" w:hAnsi="Times New Roman" w:cs="Times New Roman"/>
                <w:b/>
                <w:sz w:val="24"/>
                <w:szCs w:val="24"/>
                <w:lang w:eastAsia="lt-LT"/>
              </w:rPr>
              <w:t xml:space="preserve"> </w:t>
            </w:r>
            <w:proofErr w:type="spellStart"/>
            <w:r w:rsidR="007C69DA" w:rsidRPr="007C69DA">
              <w:rPr>
                <w:rFonts w:ascii="Times New Roman" w:eastAsia="Times New Roman" w:hAnsi="Times New Roman" w:cs="Times New Roman"/>
                <w:b/>
                <w:sz w:val="24"/>
                <w:szCs w:val="24"/>
                <w:lang w:eastAsia="lt-LT"/>
              </w:rPr>
              <w:t>Eur</w:t>
            </w:r>
            <w:proofErr w:type="spellEnd"/>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6C5C13">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7C69DA" w:rsidRDefault="007C69DA" w:rsidP="006C5C13">
            <w:pPr>
              <w:spacing w:after="0" w:line="240" w:lineRule="auto"/>
              <w:jc w:val="both"/>
              <w:rPr>
                <w:rFonts w:ascii="Times New Roman" w:eastAsia="Times New Roman" w:hAnsi="Times New Roman" w:cs="Times New Roman"/>
                <w:bCs/>
                <w:sz w:val="24"/>
                <w:szCs w:val="24"/>
                <w:lang w:eastAsia="lt-LT"/>
              </w:rPr>
            </w:pPr>
            <w:r w:rsidRPr="007C69DA">
              <w:rPr>
                <w:rFonts w:ascii="Times New Roman" w:eastAsia="Times New Roman" w:hAnsi="Times New Roman" w:cs="Times New Roman"/>
                <w:bCs/>
                <w:sz w:val="24"/>
                <w:szCs w:val="24"/>
                <w:lang w:eastAsia="lt-LT"/>
              </w:rPr>
              <w:t>E</w:t>
            </w:r>
            <w:r w:rsidRPr="007C69DA">
              <w:rPr>
                <w:rFonts w:ascii="Times New Roman" w:eastAsia="Times New Roman" w:hAnsi="Times New Roman" w:cs="Times New Roman"/>
                <w:sz w:val="24"/>
                <w:szCs w:val="24"/>
                <w:lang w:eastAsia="lt-LT"/>
              </w:rPr>
              <w:t>uropos Sąjungos struktūrinių fondų lėšos</w:t>
            </w:r>
            <w:r w:rsidR="00716FD3" w:rsidRPr="007C69DA">
              <w:rPr>
                <w:rFonts w:ascii="Times New Roman" w:eastAsia="Times New Roman" w:hAnsi="Times New Roman" w:cs="Times New Roman"/>
                <w:bCs/>
                <w:sz w:val="24"/>
                <w:szCs w:val="24"/>
                <w:lang w:eastAsia="lt-LT"/>
              </w:rPr>
              <w:t>, 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6C5C13">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B748EA" w:rsidRPr="007A758A" w:rsidRDefault="007A758A" w:rsidP="006C5C13">
            <w:pPr>
              <w:spacing w:after="0" w:line="240" w:lineRule="auto"/>
              <w:jc w:val="both"/>
              <w:rPr>
                <w:rFonts w:ascii="Times New Roman" w:hAnsi="Times New Roman" w:cs="Times New Roman"/>
                <w:sz w:val="24"/>
                <w:szCs w:val="24"/>
              </w:rPr>
            </w:pPr>
            <w:r w:rsidRPr="007A758A">
              <w:rPr>
                <w:rFonts w:ascii="Times New Roman" w:hAnsi="Times New Roman" w:cs="Times New Roman"/>
                <w:sz w:val="24"/>
                <w:szCs w:val="24"/>
              </w:rPr>
              <w:t>Teritorija esanti prie Joniškio miesto I tvenkinio yra labai svarbi miesto, rajono gyventojams ir svečiams. Vasaros sezono metu poilsį ir laisvalaikį prie vandens telkinio renkasi miesto ir rajono žmonės, sezono metu čia vyksta tradiciniai rajono renginiai, varžybos. Mieste lankomų objektų pasiūla yra nepakankama, o tiek gyventojai, tiek miesto svečiai pasigenda saugaus ir turiningo laisvalaikio praleidimo būdų. Joniškio rajone yra tik vienas vandens telkinys, dalinai pritaikytas poilsio ir laisvalaikio leidimui (nuo Joniškio miesto nutolęs 35 km.). Teritorija prie Joniškio miesto I tvenkinio yra vienintelė tokia vieta mieste, kurioje miesto žmonės gali tiek pailsėti, tiek aktyviai praleisti laiką sportuojant ar pramogaujant, tačiau ji tik iš dalies atitinka vietinių žmonių ir svečių poreikius. Mieste nėra atokvėpio ar kempingo aikštelių su visa privaloma infrastruktūra, nors miestas yra įsikūręs prie tarptautinės magistralės „Via Hanza“, kuria pravažiuoja didelį turistų srautai. Projekto metu bus įrengta: medinė pavėsinė; lauko tualetas; suoliukai, šiukšliadėžės, persirengimo kabina; lauko treniruokliai, pontoninis tiltas/prieplauka. Ši infrastruktūra sudarys sąlygas tenkinti miesto ir rajono žmonių bei turistų rekreacinius poreikius. Projektas sukurs viešąją infrastruktūrą ir viešąją paslaugą, kuri sustiprins poilsio ir pramogų sektorius. Tokiu būdu sustiprės turizmo sektorius, padidės paslaugų įvairovė ir jų kompleksiškumas. Be to pagerės pačių rajono ir ypač miesto gyventojų poilsio kokybė, sumažės aplinkos tarša. Įgyvendinus projektą bus sudarytos perspektyvos geresnei socialinei-ekonominei plėtrai. Su projektu bus įgyvendinta rinkodaros priemonė, kuri užtikrins informacijos sklaidą apie šį turizmo objektą. Padidinus objekto turistinį patrauklumą, didės turistų srautas vietovėje, dėl ko gali didėti rajono turizmo sektoriaus pajamos, mažės sezoniškumas. Tikslinės grupės: Joniškio miesto ir rajono gyventojai, svečiai, turistai.</w:t>
            </w:r>
          </w:p>
        </w:tc>
      </w:tr>
      <w:bookmarkEnd w:id="0"/>
      <w:bookmarkEnd w:id="1"/>
    </w:tbl>
    <w:p w:rsidR="001B3D14" w:rsidRDefault="001B3D14" w:rsidP="006C5C13">
      <w:pPr>
        <w:spacing w:after="0" w:line="240" w:lineRule="auto"/>
        <w:jc w:val="both"/>
        <w:rPr>
          <w:rFonts w:ascii="Times New Roman" w:eastAsia="Times New Roman" w:hAnsi="Times New Roman" w:cs="Times New Roman"/>
          <w:sz w:val="24"/>
          <w:szCs w:val="24"/>
          <w:lang w:eastAsia="lt-LT"/>
        </w:rPr>
      </w:pPr>
    </w:p>
    <w:sectPr w:rsidR="001B3D14"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50A4B"/>
    <w:rsid w:val="00085E15"/>
    <w:rsid w:val="00093EF7"/>
    <w:rsid w:val="000E2661"/>
    <w:rsid w:val="00162A33"/>
    <w:rsid w:val="001928B5"/>
    <w:rsid w:val="00195A71"/>
    <w:rsid w:val="001B3D14"/>
    <w:rsid w:val="001F0CEB"/>
    <w:rsid w:val="00282473"/>
    <w:rsid w:val="00295685"/>
    <w:rsid w:val="002E5095"/>
    <w:rsid w:val="00334296"/>
    <w:rsid w:val="00394DB8"/>
    <w:rsid w:val="003A5A39"/>
    <w:rsid w:val="003F0E3F"/>
    <w:rsid w:val="00435572"/>
    <w:rsid w:val="00517272"/>
    <w:rsid w:val="005940FC"/>
    <w:rsid w:val="0065301E"/>
    <w:rsid w:val="00686E6F"/>
    <w:rsid w:val="006A4FC1"/>
    <w:rsid w:val="006C5C13"/>
    <w:rsid w:val="0070238D"/>
    <w:rsid w:val="007103A8"/>
    <w:rsid w:val="00712AA4"/>
    <w:rsid w:val="00716FD3"/>
    <w:rsid w:val="00791406"/>
    <w:rsid w:val="00797BDE"/>
    <w:rsid w:val="007A43AE"/>
    <w:rsid w:val="007A758A"/>
    <w:rsid w:val="007C69DA"/>
    <w:rsid w:val="00820E92"/>
    <w:rsid w:val="00871FCA"/>
    <w:rsid w:val="009C55B0"/>
    <w:rsid w:val="00A9459F"/>
    <w:rsid w:val="00AB6A93"/>
    <w:rsid w:val="00B161D1"/>
    <w:rsid w:val="00B1620A"/>
    <w:rsid w:val="00B748EA"/>
    <w:rsid w:val="00BF75F3"/>
    <w:rsid w:val="00CC6F8C"/>
    <w:rsid w:val="00D310E3"/>
    <w:rsid w:val="00D80300"/>
    <w:rsid w:val="00DC0228"/>
    <w:rsid w:val="00DD51E9"/>
    <w:rsid w:val="00DE4BF3"/>
    <w:rsid w:val="00E23F65"/>
    <w:rsid w:val="00E320D7"/>
    <w:rsid w:val="00E922C9"/>
    <w:rsid w:val="00EA1C1E"/>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629550742">
      <w:bodyDiv w:val="1"/>
      <w:marLeft w:val="0"/>
      <w:marRight w:val="0"/>
      <w:marTop w:val="0"/>
      <w:marBottom w:val="0"/>
      <w:divBdr>
        <w:top w:val="none" w:sz="0" w:space="0" w:color="auto"/>
        <w:left w:val="none" w:sz="0" w:space="0" w:color="auto"/>
        <w:bottom w:val="none" w:sz="0" w:space="0" w:color="auto"/>
        <w:right w:val="none" w:sz="0" w:space="0" w:color="auto"/>
      </w:divBdr>
    </w:div>
    <w:div w:id="809320886">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531379755">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1577</Words>
  <Characters>899</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5</cp:revision>
  <cp:lastPrinted>2019-06-20T08:06:00Z</cp:lastPrinted>
  <dcterms:created xsi:type="dcterms:W3CDTF">2019-07-01T13:35:00Z</dcterms:created>
  <dcterms:modified xsi:type="dcterms:W3CDTF">2019-08-29T08:41:00Z</dcterms:modified>
</cp:coreProperties>
</file>