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65"/>
        <w:gridCol w:w="212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8F0EA9" w:rsidRDefault="008F0EA9" w:rsidP="006C0F73">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8F0EA9">
              <w:rPr>
                <w:rFonts w:ascii="Times New Roman" w:hAnsi="Times New Roman" w:cs="Times New Roman"/>
                <w:b/>
                <w:bCs/>
                <w:color w:val="000000" w:themeColor="text1"/>
                <w:sz w:val="24"/>
                <w:szCs w:val="24"/>
              </w:rPr>
              <w:t>Joniškio miesto centrinės dalies kompleksiškas sutvarkymas</w:t>
            </w:r>
            <w:r w:rsidR="007A758A" w:rsidRPr="008F0EA9">
              <w:rPr>
                <w:rFonts w:ascii="Times New Roman" w:hAnsi="Times New Roman" w:cs="Times New Roman"/>
                <w:b/>
                <w:bCs/>
                <w:color w:val="000000" w:themeColor="text1"/>
                <w:sz w:val="24"/>
                <w:szCs w:val="24"/>
              </w:rPr>
              <w:t xml:space="preserve"> </w:t>
            </w:r>
            <w:r w:rsidR="00D310E3" w:rsidRPr="008F0EA9">
              <w:rPr>
                <w:rFonts w:ascii="Times New Roman" w:hAnsi="Times New Roman" w:cs="Times New Roman"/>
                <w:b/>
                <w:bCs/>
                <w:color w:val="000000" w:themeColor="text1"/>
                <w:sz w:val="24"/>
                <w:szCs w:val="24"/>
              </w:rPr>
              <w:t xml:space="preserve">Nr. </w:t>
            </w:r>
            <w:r w:rsidRPr="008F0EA9">
              <w:rPr>
                <w:rFonts w:ascii="Times New Roman" w:hAnsi="Times New Roman" w:cs="Times New Roman"/>
                <w:b/>
                <w:bCs/>
                <w:color w:val="000000" w:themeColor="text1"/>
                <w:sz w:val="24"/>
                <w:szCs w:val="24"/>
              </w:rPr>
              <w:t>VP3-1.1-VRM-02-R-61-008</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0EA9">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C0F7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0EA9">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F0EA9" w:rsidP="006C0F7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923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877</w:t>
            </w:r>
            <w:r w:rsidR="00D310E3">
              <w:rPr>
                <w:rFonts w:ascii="Times New Roman" w:eastAsia="Times New Roman" w:hAnsi="Times New Roman" w:cs="Times New Roman"/>
                <w:b/>
                <w:sz w:val="24"/>
                <w:szCs w:val="24"/>
                <w:lang w:eastAsia="lt-LT"/>
              </w:rPr>
              <w:t>,</w:t>
            </w:r>
            <w:r w:rsidR="007A758A">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1</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6C0F73">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Lietuvos Respublikos valstybės biudžeto, Kelių priežiūros ir plėtros programos lėšos ir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Joniškio miesto centrinės dalies kompleksiško sutvarkymo projektu siekta išsaugoti istorinės miesto aikštės erdvių santykius ir mastelį. Pagal projektą siekta suteikti Joniškio centrui vientisą kompoziciją, pagerinti sinagogų komplekso eksponavimo sąlygas, o sutvarkius želdinius, padidinti bažnyčios matomumą miesto centrinių gatvių perspektyvoje, sugrąžinti miesto aikštei erdvės proporcijas.</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Įgyvendinus projektą sutvarkyta teritorija nuo AB „Lietuvos paštas“ pastato iki Upytės gatvės, teritorija, supanti Joniškio sinagogų kompleksą, taip pat Miesto a. gatvės vakarinė pusė (nuo Žemaičių g. iki Žagarės g.). Įrengti pėsčiųjų takai, trys naujos automobilių aikštelės, taksi stovėjimo aikštelė.</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Įrengtos reikalavimus atitinkančios maršrutinio transporto stotelės Miesto a., atnaujinti ir įrengti požeminiai inžineriniai tinklai ir komunikacijos. Baigiama įrenginėti ir nauja LED apšvietimo sistema, kuri bus efektyvesnė, ekonomiškesnė ir saugesnė. Atskirai įrengiamas pėsčiųjų perėjų apšvietimas.</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Pasodinti medžiai, veja, sumontuoti šie mažosios architektūros elementai: dviejų tipų suoliukai (iš viso 46 suoliukai), gėlinės (8 vnt.), šiukšliadėžės (19 vnt.), dviračių stovai (12 vnt.), informaciniai stendai su turistams ir vietos visuomenei svarbia informacija ir žemėlapiais (4 vnt.), informacinės rodyklės su nuorodomis į lankytinus bei visuomenei svarbius objektus (2 vnt.), apsauginiai stulpeliai, kurie juos sinagogų komplekso teritoriją. Šie stulpeliai užkirs kelią transporto priemonėms patekti į atskirai formuojamą kultūros erdvę prie sinagogų komplekso. Apsauginės tvorelės įrengtos ant atraminių sienučių prie sinagogų komplekso ir ties posūkiu į Žagarės gatvę.</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Teritorijoje be esamų medžių papildomai pasodinti nauji želdiniai: paprastieji klevai „</w:t>
            </w:r>
            <w:proofErr w:type="spellStart"/>
            <w:r w:rsidRPr="008F0EA9">
              <w:rPr>
                <w:rFonts w:ascii="Times New Roman" w:eastAsia="Times New Roman" w:hAnsi="Times New Roman" w:cs="Times New Roman"/>
                <w:sz w:val="24"/>
                <w:szCs w:val="24"/>
                <w:lang w:eastAsia="lt-LT"/>
              </w:rPr>
              <w:t>Drummondi</w:t>
            </w:r>
            <w:proofErr w:type="spellEnd"/>
            <w:r w:rsidRPr="008F0EA9">
              <w:rPr>
                <w:rFonts w:ascii="Times New Roman" w:eastAsia="Times New Roman" w:hAnsi="Times New Roman" w:cs="Times New Roman"/>
                <w:sz w:val="24"/>
                <w:szCs w:val="24"/>
                <w:lang w:eastAsia="lt-LT"/>
              </w:rPr>
              <w:t xml:space="preserve">“ (10 vnt.), paprastieji klevai „Royal </w:t>
            </w:r>
            <w:proofErr w:type="spellStart"/>
            <w:r w:rsidRPr="008F0EA9">
              <w:rPr>
                <w:rFonts w:ascii="Times New Roman" w:eastAsia="Times New Roman" w:hAnsi="Times New Roman" w:cs="Times New Roman"/>
                <w:sz w:val="24"/>
                <w:szCs w:val="24"/>
                <w:lang w:eastAsia="lt-LT"/>
              </w:rPr>
              <w:t>Red</w:t>
            </w:r>
            <w:proofErr w:type="spellEnd"/>
            <w:r w:rsidRPr="008F0EA9">
              <w:rPr>
                <w:rFonts w:ascii="Times New Roman" w:eastAsia="Times New Roman" w:hAnsi="Times New Roman" w:cs="Times New Roman"/>
                <w:sz w:val="24"/>
                <w:szCs w:val="24"/>
                <w:lang w:eastAsia="lt-LT"/>
              </w:rPr>
              <w:t xml:space="preserve">“ (8 vnt.), kalninės pušys – Pinus </w:t>
            </w:r>
            <w:proofErr w:type="spellStart"/>
            <w:r w:rsidRPr="008F0EA9">
              <w:rPr>
                <w:rFonts w:ascii="Times New Roman" w:eastAsia="Times New Roman" w:hAnsi="Times New Roman" w:cs="Times New Roman"/>
                <w:sz w:val="24"/>
                <w:szCs w:val="24"/>
                <w:lang w:eastAsia="lt-LT"/>
              </w:rPr>
              <w:t>mugo</w:t>
            </w:r>
            <w:proofErr w:type="spellEnd"/>
            <w:r w:rsidRPr="008F0EA9">
              <w:rPr>
                <w:rFonts w:ascii="Times New Roman" w:eastAsia="Times New Roman" w:hAnsi="Times New Roman" w:cs="Times New Roman"/>
                <w:sz w:val="24"/>
                <w:szCs w:val="24"/>
                <w:lang w:eastAsia="lt-LT"/>
              </w:rPr>
              <w:t xml:space="preserve"> „</w:t>
            </w:r>
            <w:proofErr w:type="spellStart"/>
            <w:r w:rsidRPr="008F0EA9">
              <w:rPr>
                <w:rFonts w:ascii="Times New Roman" w:eastAsia="Times New Roman" w:hAnsi="Times New Roman" w:cs="Times New Roman"/>
                <w:sz w:val="24"/>
                <w:szCs w:val="24"/>
                <w:lang w:eastAsia="lt-LT"/>
              </w:rPr>
              <w:t>Ophir</w:t>
            </w:r>
            <w:proofErr w:type="spellEnd"/>
            <w:r w:rsidRPr="008F0EA9">
              <w:rPr>
                <w:rFonts w:ascii="Times New Roman" w:eastAsia="Times New Roman" w:hAnsi="Times New Roman" w:cs="Times New Roman"/>
                <w:sz w:val="24"/>
                <w:szCs w:val="24"/>
                <w:lang w:eastAsia="lt-LT"/>
              </w:rPr>
              <w:t>“ (15 vnt.).</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Aikštėje įrengtas fontanas.</w:t>
            </w:r>
          </w:p>
          <w:p w:rsidR="008F0EA9" w:rsidRPr="008F0EA9" w:rsidRDefault="008F0EA9" w:rsidP="006C0F73">
            <w:pPr>
              <w:spacing w:after="0" w:line="240" w:lineRule="auto"/>
              <w:jc w:val="both"/>
              <w:rPr>
                <w:rFonts w:ascii="Times New Roman" w:eastAsia="Times New Roman" w:hAnsi="Times New Roman" w:cs="Times New Roman"/>
                <w:sz w:val="24"/>
                <w:szCs w:val="24"/>
                <w:lang w:eastAsia="lt-LT"/>
              </w:rPr>
            </w:pPr>
            <w:r w:rsidRPr="008F0EA9">
              <w:rPr>
                <w:rFonts w:ascii="Times New Roman" w:eastAsia="Times New Roman" w:hAnsi="Times New Roman" w:cs="Times New Roman"/>
                <w:sz w:val="24"/>
                <w:szCs w:val="24"/>
                <w:lang w:eastAsia="lt-LT"/>
              </w:rPr>
              <w:t>Projekto rezultatų poveikis aplinkai – kompleksiškai sutvarkyta Joniškio miesto centrinė dalis (Miesto a.) ir jos prieigų teritoriją, sukurtos sąlygos gyventojams kasdien mėgautis patrauklia gyvenamąja aplinka; sureguliuotas eismas, įdiegtos papildomos eismo saugumo priemonės ir atnaujinta apšvietimo sistema leidžia užtikrinti pėsčiųjų ir automobilių vairuotojų saugumą. Pagerinus miesto aplinkos infrastruktūrą, sudarytos palankios sąlygos smulkaus verslo plėtrai ir kūrimui.</w:t>
            </w:r>
          </w:p>
          <w:p w:rsidR="00B748EA" w:rsidRPr="007A758A" w:rsidRDefault="00B748EA" w:rsidP="006C0F73">
            <w:pPr>
              <w:spacing w:after="0" w:line="240" w:lineRule="auto"/>
              <w:jc w:val="both"/>
              <w:rPr>
                <w:rFonts w:ascii="Times New Roman" w:hAnsi="Times New Roman" w:cs="Times New Roman"/>
                <w:sz w:val="24"/>
                <w:szCs w:val="24"/>
              </w:rPr>
            </w:pP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2B11A3" w:rsidRDefault="002B11A3" w:rsidP="002B11A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C97F3E7">
            <wp:extent cx="4020185" cy="50482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0185" cy="504825"/>
                    </a:xfrm>
                    <a:prstGeom prst="rect">
                      <a:avLst/>
                    </a:prstGeom>
                    <a:noFill/>
                  </pic:spPr>
                </pic:pic>
              </a:graphicData>
            </a:graphic>
          </wp:inline>
        </w:drawing>
      </w:r>
    </w:p>
    <w:sectPr w:rsidR="002B11A3"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5E15"/>
    <w:rsid w:val="00093EF7"/>
    <w:rsid w:val="000E2661"/>
    <w:rsid w:val="00162A33"/>
    <w:rsid w:val="001928B5"/>
    <w:rsid w:val="00195A71"/>
    <w:rsid w:val="001B3D14"/>
    <w:rsid w:val="001F0CEB"/>
    <w:rsid w:val="00282473"/>
    <w:rsid w:val="00295685"/>
    <w:rsid w:val="002B11A3"/>
    <w:rsid w:val="002E5095"/>
    <w:rsid w:val="00334296"/>
    <w:rsid w:val="00394DB8"/>
    <w:rsid w:val="003A5A39"/>
    <w:rsid w:val="003F0E3F"/>
    <w:rsid w:val="00435572"/>
    <w:rsid w:val="00452F34"/>
    <w:rsid w:val="00517272"/>
    <w:rsid w:val="005940FC"/>
    <w:rsid w:val="0065301E"/>
    <w:rsid w:val="00686E6F"/>
    <w:rsid w:val="006A4FC1"/>
    <w:rsid w:val="006C0F73"/>
    <w:rsid w:val="0070238D"/>
    <w:rsid w:val="007103A8"/>
    <w:rsid w:val="00712AA4"/>
    <w:rsid w:val="00716FD3"/>
    <w:rsid w:val="00791406"/>
    <w:rsid w:val="00797BDE"/>
    <w:rsid w:val="007A43AE"/>
    <w:rsid w:val="007A758A"/>
    <w:rsid w:val="007C69DA"/>
    <w:rsid w:val="00820E92"/>
    <w:rsid w:val="00871FCA"/>
    <w:rsid w:val="008F0EA9"/>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1886</Words>
  <Characters>1076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2019-07-01T13:40:00Z</dcterms:created>
  <dcterms:modified xsi:type="dcterms:W3CDTF">2019-08-29T08:35:00Z</dcterms:modified>
</cp:coreProperties>
</file>