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2"/>
        <w:gridCol w:w="5587"/>
        <w:gridCol w:w="2113"/>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B748EA" w:rsidRDefault="00B748EA" w:rsidP="00B90B51">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B748EA">
              <w:rPr>
                <w:rFonts w:ascii="Times New Roman" w:hAnsi="Times New Roman" w:cs="Times New Roman"/>
                <w:b/>
                <w:bCs/>
                <w:color w:val="000000" w:themeColor="text1"/>
                <w:sz w:val="24"/>
                <w:szCs w:val="24"/>
              </w:rPr>
              <w:t>Joniškio rajono savivaldybės seniūnijų, kaimų gyvenamųjų vietovių ribų nustatymo specialiojo plano rengimas</w:t>
            </w:r>
            <w:r w:rsidR="00D310E3" w:rsidRPr="00B748EA">
              <w:rPr>
                <w:rFonts w:ascii="Times New Roman" w:hAnsi="Times New Roman" w:cs="Times New Roman"/>
                <w:b/>
                <w:bCs/>
                <w:color w:val="000000" w:themeColor="text1"/>
                <w:sz w:val="24"/>
                <w:szCs w:val="24"/>
              </w:rPr>
              <w:t xml:space="preserve"> Nr. </w:t>
            </w:r>
            <w:r w:rsidRPr="00B748EA">
              <w:rPr>
                <w:rFonts w:ascii="Times New Roman" w:hAnsi="Times New Roman" w:cs="Times New Roman"/>
                <w:b/>
                <w:bCs/>
                <w:color w:val="000000" w:themeColor="text1"/>
                <w:sz w:val="24"/>
                <w:szCs w:val="24"/>
              </w:rPr>
              <w:t>VP1-4.2-VRM-04-R-61-038</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90B5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Žmogiškųjų išteklių plėtros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B90B5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90B5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B90B5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B748EA">
              <w:rPr>
                <w:rFonts w:ascii="Times New Roman" w:eastAsia="Times New Roman" w:hAnsi="Times New Roman" w:cs="Times New Roman"/>
                <w:sz w:val="24"/>
                <w:szCs w:val="24"/>
                <w:lang w:eastAsia="lt-LT"/>
              </w:rPr>
              <w:t>2</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90B5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B90B5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B748EA">
              <w:rPr>
                <w:rFonts w:ascii="Times New Roman" w:eastAsia="Times New Roman" w:hAnsi="Times New Roman" w:cs="Times New Roman"/>
                <w:sz w:val="24"/>
                <w:szCs w:val="24"/>
                <w:lang w:eastAsia="lt-LT"/>
              </w:rPr>
              <w:t>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820E92" w:rsidP="00B90B51">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w:t>
            </w:r>
            <w:r w:rsidR="00B748EA">
              <w:rPr>
                <w:rFonts w:ascii="Times New Roman" w:eastAsia="Times New Roman" w:hAnsi="Times New Roman" w:cs="Times New Roman"/>
                <w:b/>
                <w:sz w:val="24"/>
                <w:szCs w:val="24"/>
                <w:lang w:eastAsia="lt-LT"/>
              </w:rPr>
              <w:t>4</w:t>
            </w:r>
            <w:r w:rsidR="00D310E3">
              <w:rPr>
                <w:rFonts w:ascii="Times New Roman" w:eastAsia="Times New Roman" w:hAnsi="Times New Roman" w:cs="Times New Roman"/>
                <w:b/>
                <w:sz w:val="24"/>
                <w:szCs w:val="24"/>
                <w:lang w:eastAsia="lt-LT"/>
              </w:rPr>
              <w:t>.</w:t>
            </w:r>
            <w:r w:rsidR="00B748EA">
              <w:rPr>
                <w:rFonts w:ascii="Times New Roman" w:eastAsia="Times New Roman" w:hAnsi="Times New Roman" w:cs="Times New Roman"/>
                <w:b/>
                <w:sz w:val="24"/>
                <w:szCs w:val="24"/>
                <w:lang w:eastAsia="lt-LT"/>
              </w:rPr>
              <w:t>941</w:t>
            </w:r>
            <w:r w:rsidR="00D310E3">
              <w:rPr>
                <w:rFonts w:ascii="Times New Roman" w:eastAsia="Times New Roman" w:hAnsi="Times New Roman" w:cs="Times New Roman"/>
                <w:b/>
                <w:sz w:val="24"/>
                <w:szCs w:val="24"/>
                <w:lang w:eastAsia="lt-LT"/>
              </w:rPr>
              <w:t>,</w:t>
            </w:r>
            <w:r w:rsidR="00B748EA">
              <w:rPr>
                <w:rFonts w:ascii="Times New Roman" w:eastAsia="Times New Roman" w:hAnsi="Times New Roman" w:cs="Times New Roman"/>
                <w:b/>
                <w:sz w:val="24"/>
                <w:szCs w:val="24"/>
                <w:lang w:eastAsia="lt-LT"/>
              </w:rPr>
              <w:t>68</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B90B51">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B748EA" w:rsidRDefault="00B748EA" w:rsidP="00B90B51">
            <w:pPr>
              <w:spacing w:after="0" w:line="240" w:lineRule="auto"/>
              <w:jc w:val="both"/>
              <w:rPr>
                <w:rFonts w:ascii="Times New Roman" w:hAnsi="Times New Roman" w:cs="Times New Roman"/>
                <w:sz w:val="24"/>
                <w:szCs w:val="24"/>
              </w:rPr>
            </w:pPr>
            <w:r w:rsidRPr="00B748EA">
              <w:rPr>
                <w:rFonts w:ascii="Times New Roman" w:hAnsi="Times New Roman" w:cs="Times New Roman"/>
                <w:sz w:val="24"/>
                <w:szCs w:val="24"/>
              </w:rPr>
              <w:t xml:space="preserve">Šiuo metu Joniškio rajono savivaldybės teritorijoje yra nepatvirtintos (sąlyginės) gyvenamųjų teritorijų administracinės ribos. Šios ribos yra netikslios, vietomis kerta suformuotus žemės sklypus, statinius, taip sukeliant problemų tiek gyventojams (registruojant nekilnojamąjį turtą ar mokant žemės mokesčius), tiek matininkams, projektuotojams bei savivaldybės administracijos darbuotojams. Parengus LR Teritorijų planavimo įstatymą atitinkantį specialųjį planą, bus nustatytos rajone esančių seniūnijų, kaimų gyvenamųjų vietovių teritorijų ribos, ko pasėkoje bus išvengta problemų, su kuriomis yra susiduriama neturint šio plano. Parengus planą, bus atkurtos buvusių kaimų ribos, atkurti iš žemėlapių </w:t>
            </w:r>
            <w:r>
              <w:rPr>
                <w:rFonts w:ascii="Times New Roman" w:hAnsi="Times New Roman" w:cs="Times New Roman"/>
                <w:sz w:val="24"/>
                <w:szCs w:val="24"/>
              </w:rPr>
              <w:t>„</w:t>
            </w:r>
            <w:r w:rsidRPr="00B748EA">
              <w:rPr>
                <w:rFonts w:ascii="Times New Roman" w:hAnsi="Times New Roman" w:cs="Times New Roman"/>
                <w:sz w:val="24"/>
                <w:szCs w:val="24"/>
              </w:rPr>
              <w:t>išnykusių</w:t>
            </w:r>
            <w:r>
              <w:rPr>
                <w:rFonts w:ascii="Times New Roman" w:hAnsi="Times New Roman" w:cs="Times New Roman"/>
                <w:sz w:val="24"/>
                <w:szCs w:val="24"/>
              </w:rPr>
              <w:t>“</w:t>
            </w:r>
            <w:r w:rsidRPr="00B748EA">
              <w:rPr>
                <w:rFonts w:ascii="Times New Roman" w:hAnsi="Times New Roman" w:cs="Times New Roman"/>
                <w:sz w:val="24"/>
                <w:szCs w:val="24"/>
              </w:rPr>
              <w:t xml:space="preserve"> kaimų pavadinimai, vienkieminiai kaimai nukelti į gyvenvietes, bus sukurti ribų žemėlapiai bei duomenų bazės. Rengiant Joniškio rajono savivaldybės seniūnijų, kaimų gyvenamųjų vietovių ribų nustatymo specialųjį planą, būtų išanalizuoti Joniškio rajono bendrojo plano, Joniškio ir Žagarės miestų bendrųjų planų, Joniškio ir Žagarės miestų teritorijų ribų patikslinimo specialiųjų planų koncepcijos, plėtros galimybės, problemos. Rengiant planą bus parengti optimaliausi teritorijų ribų keitimo variantai, nustatyti žemės sklypai ir teritorijos, kurios planuojamos priskirti seniūnijų ir kaimų teritorijoms. Patikslintos ribos atitiks reikalavimus, reglamentuojamus LR Vyriausybės nutarimu patvirtintas Administracinių vienetų ir gyvenamųjų vietovių teritorijų ribų ir pavadinimų tvarkymo taisykles. Parengus specialųjį planą bus pasiektas pagrindinis projekto tikslas </w:t>
            </w:r>
            <w:proofErr w:type="spellStart"/>
            <w:r w:rsidRPr="00B748EA">
              <w:rPr>
                <w:rFonts w:ascii="Times New Roman" w:hAnsi="Times New Roman" w:cs="Times New Roman"/>
                <w:sz w:val="24"/>
                <w:szCs w:val="24"/>
              </w:rPr>
              <w:t>t.y</w:t>
            </w:r>
            <w:proofErr w:type="spellEnd"/>
            <w:r w:rsidRPr="00B748EA">
              <w:rPr>
                <w:rFonts w:ascii="Times New Roman" w:hAnsi="Times New Roman" w:cs="Times New Roman"/>
                <w:sz w:val="24"/>
                <w:szCs w:val="24"/>
              </w:rPr>
              <w:t>. užtikrintas Joniškio rajono savivaldybės teritorijos darnus vystymasis bei racionalus teritorijos lėšų ir kitų išteklių naudojimas.</w:t>
            </w:r>
          </w:p>
        </w:tc>
      </w:tr>
      <w:bookmarkEnd w:id="0"/>
      <w:bookmarkEnd w:id="1"/>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517272"/>
    <w:rsid w:val="005940FC"/>
    <w:rsid w:val="0065301E"/>
    <w:rsid w:val="006A4FC1"/>
    <w:rsid w:val="0070238D"/>
    <w:rsid w:val="007103A8"/>
    <w:rsid w:val="00712AA4"/>
    <w:rsid w:val="00716FD3"/>
    <w:rsid w:val="00791406"/>
    <w:rsid w:val="00797BDE"/>
    <w:rsid w:val="007C69DA"/>
    <w:rsid w:val="00820E92"/>
    <w:rsid w:val="00871FCA"/>
    <w:rsid w:val="009C55B0"/>
    <w:rsid w:val="00A9459F"/>
    <w:rsid w:val="00AB6A93"/>
    <w:rsid w:val="00B161D1"/>
    <w:rsid w:val="00B1620A"/>
    <w:rsid w:val="00B748EA"/>
    <w:rsid w:val="00B90B51"/>
    <w:rsid w:val="00BF75F3"/>
    <w:rsid w:val="00CC6F8C"/>
    <w:rsid w:val="00D310E3"/>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1445</Words>
  <Characters>825</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2019-07-01T12:51:00Z</dcterms:created>
  <dcterms:modified xsi:type="dcterms:W3CDTF">2019-08-29T08:37:00Z</dcterms:modified>
</cp:coreProperties>
</file>